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DA" w:rsidRPr="00883986" w:rsidRDefault="000879DA" w:rsidP="000879DA">
      <w:pPr>
        <w:jc w:val="center"/>
        <w:rPr>
          <w:rFonts w:ascii="黑体" w:eastAsia="黑体" w:hAnsi="黑体"/>
          <w:sz w:val="32"/>
        </w:rPr>
      </w:pPr>
      <w:r w:rsidRPr="00883986">
        <w:rPr>
          <w:rFonts w:ascii="黑体" w:eastAsia="黑体" w:hAnsi="黑体" w:hint="eastAsia"/>
          <w:sz w:val="32"/>
        </w:rPr>
        <w:t>关于组织参加扬州大学电气与能源动力工程学院</w:t>
      </w:r>
    </w:p>
    <w:p w:rsidR="000879DA" w:rsidRPr="00883986" w:rsidRDefault="000879DA" w:rsidP="000879DA">
      <w:pPr>
        <w:jc w:val="center"/>
        <w:rPr>
          <w:rFonts w:ascii="黑体" w:eastAsia="黑体" w:hAnsi="黑体"/>
          <w:sz w:val="32"/>
        </w:rPr>
      </w:pPr>
      <w:r w:rsidRPr="00883986">
        <w:rPr>
          <w:rFonts w:ascii="黑体" w:eastAsia="黑体" w:hAnsi="黑体"/>
          <w:sz w:val="32"/>
        </w:rPr>
        <w:t>2023年同等学力申请硕士学位</w:t>
      </w:r>
      <w:r w:rsidRPr="00883986">
        <w:rPr>
          <w:rFonts w:ascii="黑体" w:eastAsia="黑体" w:hAnsi="黑体" w:hint="eastAsia"/>
          <w:sz w:val="32"/>
        </w:rPr>
        <w:t>的通知</w:t>
      </w:r>
    </w:p>
    <w:p w:rsidR="000879DA" w:rsidRDefault="000879DA" w:rsidP="000879DA">
      <w:pPr>
        <w:rPr>
          <w:b/>
          <w:sz w:val="24"/>
        </w:rPr>
      </w:pPr>
    </w:p>
    <w:p w:rsidR="000879DA" w:rsidRPr="002C5707" w:rsidRDefault="000879DA" w:rsidP="000879DA">
      <w:pPr>
        <w:rPr>
          <w:b/>
          <w:sz w:val="24"/>
        </w:rPr>
      </w:pPr>
      <w:r w:rsidRPr="002C5707">
        <w:rPr>
          <w:rFonts w:hint="eastAsia"/>
          <w:b/>
          <w:sz w:val="24"/>
        </w:rPr>
        <w:t>各处室、系、中心：</w:t>
      </w:r>
    </w:p>
    <w:p w:rsidR="00883986" w:rsidRDefault="000879DA" w:rsidP="000879DA">
      <w:pPr>
        <w:ind w:firstLineChars="200" w:firstLine="480"/>
        <w:rPr>
          <w:sz w:val="24"/>
        </w:rPr>
      </w:pPr>
      <w:r w:rsidRPr="000879DA">
        <w:rPr>
          <w:rFonts w:hint="eastAsia"/>
          <w:sz w:val="24"/>
        </w:rPr>
        <w:t>为加强教师队伍建设，努力提升教师队伍学历层次，</w:t>
      </w:r>
      <w:r>
        <w:rPr>
          <w:rFonts w:hint="eastAsia"/>
          <w:sz w:val="24"/>
        </w:rPr>
        <w:t>经学院与</w:t>
      </w:r>
      <w:r w:rsidRPr="000879DA">
        <w:rPr>
          <w:rFonts w:hint="eastAsia"/>
          <w:sz w:val="24"/>
        </w:rPr>
        <w:t>扬州大学电气与能源动力工程学院</w:t>
      </w:r>
      <w:r>
        <w:rPr>
          <w:rFonts w:hint="eastAsia"/>
          <w:sz w:val="24"/>
        </w:rPr>
        <w:t>洽谈，现组织学院机电类、信息类学科教师参加</w:t>
      </w:r>
      <w:r w:rsidRPr="000879DA">
        <w:rPr>
          <w:rFonts w:hint="eastAsia"/>
          <w:sz w:val="24"/>
        </w:rPr>
        <w:t>扬州大学电气与能源动力工程学院</w:t>
      </w:r>
      <w:r w:rsidRPr="000879DA">
        <w:rPr>
          <w:sz w:val="24"/>
        </w:rPr>
        <w:t>2023年同等学力申请硕士学位</w:t>
      </w:r>
      <w:r w:rsidR="00883986">
        <w:rPr>
          <w:rFonts w:hint="eastAsia"/>
          <w:sz w:val="24"/>
        </w:rPr>
        <w:t>学习</w:t>
      </w:r>
      <w:r>
        <w:rPr>
          <w:rFonts w:hint="eastAsia"/>
          <w:sz w:val="24"/>
        </w:rPr>
        <w:t>。</w:t>
      </w:r>
    </w:p>
    <w:p w:rsidR="000879DA" w:rsidRDefault="000879DA" w:rsidP="000879DA">
      <w:pPr>
        <w:ind w:firstLineChars="200" w:firstLine="480"/>
        <w:rPr>
          <w:sz w:val="24"/>
        </w:rPr>
      </w:pPr>
      <w:r w:rsidRPr="000879DA">
        <w:rPr>
          <w:rFonts w:hint="eastAsia"/>
          <w:sz w:val="24"/>
        </w:rPr>
        <w:t>同等学力申请硕士学位是国家为有学历提升需求的在职人员开辟的提升学位的重要渠道，为解决广大教师工学矛盾，</w:t>
      </w:r>
      <w:r>
        <w:rPr>
          <w:rFonts w:hint="eastAsia"/>
          <w:sz w:val="24"/>
        </w:rPr>
        <w:t>开设同等学力申请硕士学位班</w:t>
      </w:r>
      <w:r w:rsidRPr="000879DA">
        <w:rPr>
          <w:rFonts w:hint="eastAsia"/>
          <w:sz w:val="24"/>
        </w:rPr>
        <w:t>报名人数较多的将安排在</w:t>
      </w:r>
      <w:r>
        <w:rPr>
          <w:rFonts w:hint="eastAsia"/>
          <w:sz w:val="24"/>
        </w:rPr>
        <w:t>我院</w:t>
      </w:r>
      <w:r w:rsidRPr="000879DA">
        <w:rPr>
          <w:rFonts w:hint="eastAsia"/>
          <w:sz w:val="24"/>
        </w:rPr>
        <w:t>授课。</w:t>
      </w:r>
    </w:p>
    <w:p w:rsidR="000879DA" w:rsidRPr="00C97DF1" w:rsidRDefault="000879DA" w:rsidP="000879DA">
      <w:pPr>
        <w:ind w:firstLineChars="200" w:firstLine="480"/>
        <w:rPr>
          <w:b/>
          <w:sz w:val="24"/>
        </w:rPr>
      </w:pPr>
      <w:r w:rsidRPr="00C97DF1">
        <w:rPr>
          <w:rFonts w:hint="eastAsia"/>
          <w:b/>
          <w:sz w:val="24"/>
        </w:rPr>
        <w:t>一、联合招生专业</w:t>
      </w:r>
    </w:p>
    <w:p w:rsidR="000879DA" w:rsidRDefault="000879DA" w:rsidP="000879DA">
      <w:pPr>
        <w:ind w:firstLineChars="200" w:firstLine="480"/>
        <w:rPr>
          <w:sz w:val="24"/>
        </w:rPr>
      </w:pPr>
      <w:r w:rsidRPr="000879DA">
        <w:rPr>
          <w:rFonts w:hint="eastAsia"/>
          <w:sz w:val="24"/>
        </w:rPr>
        <w:t>电机与电器专业（电气工程领域），研究方向：（</w:t>
      </w:r>
      <w:r w:rsidRPr="000879DA">
        <w:rPr>
          <w:sz w:val="24"/>
        </w:rPr>
        <w:t>1）新型电机及电机控制。（2）机电设备状态监测与智能控制。（3）微电网与电能变换技术。（4）机电一体化方向。（5）计算机控制系统方向。</w:t>
      </w:r>
    </w:p>
    <w:p w:rsidR="000879DA" w:rsidRPr="00C97DF1" w:rsidRDefault="000879DA" w:rsidP="000879DA">
      <w:pPr>
        <w:ind w:firstLineChars="200" w:firstLine="480"/>
        <w:rPr>
          <w:b/>
          <w:sz w:val="24"/>
        </w:rPr>
      </w:pPr>
      <w:r w:rsidRPr="00C97DF1">
        <w:rPr>
          <w:rFonts w:hint="eastAsia"/>
          <w:b/>
          <w:sz w:val="24"/>
        </w:rPr>
        <w:t>二、报名人数</w:t>
      </w:r>
    </w:p>
    <w:p w:rsidR="000879DA" w:rsidRPr="00C97DF1" w:rsidRDefault="000879DA" w:rsidP="000879DA">
      <w:pPr>
        <w:ind w:firstLineChars="200" w:firstLine="480"/>
        <w:rPr>
          <w:sz w:val="24"/>
        </w:rPr>
      </w:pPr>
      <w:r w:rsidRPr="00C97DF1">
        <w:rPr>
          <w:rFonts w:hint="eastAsia"/>
          <w:sz w:val="24"/>
        </w:rPr>
        <w:t>3</w:t>
      </w:r>
      <w:r w:rsidRPr="00C97DF1">
        <w:rPr>
          <w:sz w:val="24"/>
        </w:rPr>
        <w:t>0-40</w:t>
      </w:r>
      <w:r w:rsidRPr="00C97DF1">
        <w:rPr>
          <w:rFonts w:hint="eastAsia"/>
          <w:sz w:val="24"/>
        </w:rPr>
        <w:t>人</w:t>
      </w:r>
    </w:p>
    <w:p w:rsidR="000879DA" w:rsidRPr="00C97DF1" w:rsidRDefault="000879DA" w:rsidP="000879DA">
      <w:pPr>
        <w:ind w:firstLineChars="200" w:firstLine="480"/>
        <w:rPr>
          <w:b/>
          <w:sz w:val="24"/>
        </w:rPr>
      </w:pPr>
      <w:r w:rsidRPr="00C97DF1">
        <w:rPr>
          <w:rFonts w:hint="eastAsia"/>
          <w:b/>
          <w:sz w:val="24"/>
        </w:rPr>
        <w:t>三、</w:t>
      </w:r>
      <w:r w:rsidR="00C97DF1" w:rsidRPr="00C97DF1">
        <w:rPr>
          <w:rFonts w:hint="eastAsia"/>
          <w:b/>
          <w:sz w:val="24"/>
        </w:rPr>
        <w:t>报名条件</w:t>
      </w:r>
    </w:p>
    <w:p w:rsidR="00C97DF1" w:rsidRPr="006B7C75" w:rsidRDefault="00C97DF1" w:rsidP="000879DA">
      <w:pPr>
        <w:ind w:firstLineChars="200" w:firstLine="480"/>
        <w:rPr>
          <w:color w:val="FF0000"/>
          <w:sz w:val="24"/>
        </w:rPr>
      </w:pPr>
      <w:r w:rsidRPr="006B7C75">
        <w:rPr>
          <w:rFonts w:hint="eastAsia"/>
          <w:color w:val="FF0000"/>
          <w:sz w:val="24"/>
        </w:rPr>
        <w:t>具有学士学位，原则上要求获得学士学位三年以上（即</w:t>
      </w:r>
      <w:r w:rsidRPr="006B7C75">
        <w:rPr>
          <w:color w:val="FF0000"/>
          <w:sz w:val="24"/>
        </w:rPr>
        <w:t>2020年8月底以前获得学士学位者）；或虽无学士学位但已获得硕士或博士学位者；或通过教育部留学服务中心认证的国（境）外学士、硕士或博士学位获得者。</w:t>
      </w:r>
    </w:p>
    <w:p w:rsidR="000E23E9" w:rsidRPr="000E23E9" w:rsidRDefault="000E23E9" w:rsidP="000879DA">
      <w:pPr>
        <w:ind w:firstLineChars="200" w:firstLine="480"/>
        <w:rPr>
          <w:b/>
          <w:sz w:val="24"/>
        </w:rPr>
      </w:pPr>
      <w:r w:rsidRPr="000E23E9">
        <w:rPr>
          <w:rFonts w:hint="eastAsia"/>
          <w:b/>
          <w:sz w:val="24"/>
        </w:rPr>
        <w:t>四、学习和培养方式</w:t>
      </w:r>
    </w:p>
    <w:p w:rsidR="000E23E9" w:rsidRPr="000E23E9" w:rsidRDefault="000E23E9" w:rsidP="000E23E9">
      <w:pPr>
        <w:ind w:firstLineChars="200" w:firstLine="480"/>
        <w:rPr>
          <w:sz w:val="24"/>
        </w:rPr>
      </w:pPr>
      <w:r w:rsidRPr="000E23E9">
        <w:rPr>
          <w:sz w:val="24"/>
        </w:rPr>
        <w:t>1、学制：三年（最长学习年限为六年，现场确认、信息平台注册之日算起）。</w:t>
      </w:r>
    </w:p>
    <w:p w:rsidR="000E23E9" w:rsidRPr="000E23E9" w:rsidRDefault="000E23E9" w:rsidP="000E23E9">
      <w:pPr>
        <w:ind w:firstLineChars="200" w:firstLine="480"/>
        <w:rPr>
          <w:sz w:val="24"/>
        </w:rPr>
      </w:pPr>
      <w:r w:rsidRPr="000E23E9">
        <w:rPr>
          <w:sz w:val="24"/>
        </w:rPr>
        <w:lastRenderedPageBreak/>
        <w:t>2、授课方式：采用集中面授、线上与线下相结合的方式，集中授课时问一般安排在周末或节假日</w:t>
      </w:r>
    </w:p>
    <w:p w:rsidR="000E23E9" w:rsidRPr="000E23E9" w:rsidRDefault="000E23E9" w:rsidP="000E23E9">
      <w:pPr>
        <w:ind w:firstLineChars="200" w:firstLine="480"/>
        <w:rPr>
          <w:sz w:val="24"/>
        </w:rPr>
      </w:pPr>
      <w:r w:rsidRPr="000E23E9">
        <w:rPr>
          <w:sz w:val="24"/>
        </w:rPr>
        <w:t>3、授课地点：</w:t>
      </w:r>
      <w:r>
        <w:rPr>
          <w:rFonts w:hint="eastAsia"/>
          <w:sz w:val="24"/>
        </w:rPr>
        <w:t>江苏省无锡技师学院或</w:t>
      </w:r>
      <w:r w:rsidRPr="000E23E9">
        <w:rPr>
          <w:sz w:val="24"/>
        </w:rPr>
        <w:t>扬州大学扬子津东校区。</w:t>
      </w:r>
    </w:p>
    <w:p w:rsidR="000E23E9" w:rsidRDefault="000E23E9" w:rsidP="000E23E9">
      <w:pPr>
        <w:ind w:firstLineChars="200" w:firstLine="480"/>
        <w:rPr>
          <w:sz w:val="24"/>
        </w:rPr>
      </w:pPr>
      <w:r w:rsidRPr="000E23E9">
        <w:rPr>
          <w:sz w:val="24"/>
        </w:rPr>
        <w:t>4、授课时间：另行通知。</w:t>
      </w:r>
    </w:p>
    <w:p w:rsidR="000E23E9" w:rsidRPr="000E23E9" w:rsidRDefault="000E23E9" w:rsidP="000E23E9">
      <w:pPr>
        <w:ind w:firstLineChars="200" w:firstLine="480"/>
        <w:rPr>
          <w:b/>
          <w:sz w:val="24"/>
        </w:rPr>
      </w:pPr>
      <w:r w:rsidRPr="000E23E9">
        <w:rPr>
          <w:rFonts w:hint="eastAsia"/>
          <w:b/>
          <w:sz w:val="24"/>
        </w:rPr>
        <w:t>五、报名方式</w:t>
      </w:r>
    </w:p>
    <w:p w:rsidR="000E23E9" w:rsidRDefault="006B7C75" w:rsidP="000E23E9">
      <w:pPr>
        <w:ind w:firstLineChars="200" w:firstLine="480"/>
        <w:rPr>
          <w:sz w:val="24"/>
        </w:rPr>
      </w:pPr>
      <w:r>
        <w:rPr>
          <w:sz w:val="24"/>
        </w:rPr>
        <w:t>5</w:t>
      </w:r>
      <w:r w:rsidR="000E23E9">
        <w:rPr>
          <w:rFonts w:hint="eastAsia"/>
          <w:sz w:val="24"/>
        </w:rPr>
        <w:t>月</w:t>
      </w:r>
      <w:r>
        <w:rPr>
          <w:sz w:val="24"/>
        </w:rPr>
        <w:t>6</w:t>
      </w:r>
      <w:r w:rsidR="000E23E9">
        <w:rPr>
          <w:rFonts w:hint="eastAsia"/>
          <w:sz w:val="24"/>
        </w:rPr>
        <w:t>日前将《</w:t>
      </w:r>
      <w:r w:rsidR="00883986">
        <w:rPr>
          <w:rFonts w:hint="eastAsia"/>
          <w:sz w:val="24"/>
        </w:rPr>
        <w:t>2</w:t>
      </w:r>
      <w:r w:rsidR="00883986">
        <w:rPr>
          <w:sz w:val="24"/>
        </w:rPr>
        <w:t>023</w:t>
      </w:r>
      <w:r w:rsidR="00883986">
        <w:rPr>
          <w:rFonts w:hint="eastAsia"/>
          <w:sz w:val="24"/>
        </w:rPr>
        <w:t>年扬州大学申硕</w:t>
      </w:r>
      <w:r w:rsidR="000E23E9">
        <w:rPr>
          <w:rFonts w:hint="eastAsia"/>
          <w:sz w:val="24"/>
        </w:rPr>
        <w:t>报名表》</w:t>
      </w:r>
      <w:r w:rsidR="00480704">
        <w:rPr>
          <w:rFonts w:hint="eastAsia"/>
          <w:sz w:val="24"/>
        </w:rPr>
        <w:t>电子稿</w:t>
      </w:r>
      <w:r w:rsidR="000E23E9">
        <w:rPr>
          <w:rFonts w:hint="eastAsia"/>
          <w:sz w:val="24"/>
        </w:rPr>
        <w:t>报科研处何佳老师处</w:t>
      </w:r>
      <w:r w:rsidR="00480704" w:rsidRPr="00B81E67">
        <w:rPr>
          <w:sz w:val="24"/>
        </w:rPr>
        <w:t>514057262</w:t>
      </w:r>
      <w:r w:rsidR="00480704">
        <w:rPr>
          <w:rFonts w:hint="eastAsia"/>
          <w:sz w:val="24"/>
        </w:rPr>
        <w:t>@</w:t>
      </w:r>
      <w:r w:rsidR="00480704">
        <w:rPr>
          <w:sz w:val="24"/>
        </w:rPr>
        <w:t>qq.com</w:t>
      </w:r>
      <w:r w:rsidR="000E23E9">
        <w:rPr>
          <w:rFonts w:hint="eastAsia"/>
          <w:sz w:val="24"/>
        </w:rPr>
        <w:t>，后续</w:t>
      </w:r>
      <w:r w:rsidR="00480704">
        <w:rPr>
          <w:rFonts w:hint="eastAsia"/>
          <w:sz w:val="24"/>
        </w:rPr>
        <w:t>由科研处统一组织按</w:t>
      </w:r>
      <w:r w:rsidR="000E23E9">
        <w:rPr>
          <w:rFonts w:hint="eastAsia"/>
          <w:sz w:val="24"/>
        </w:rPr>
        <w:t>扬州大学要求</w:t>
      </w:r>
      <w:r w:rsidR="00883986">
        <w:rPr>
          <w:rFonts w:hint="eastAsia"/>
          <w:sz w:val="24"/>
        </w:rPr>
        <w:t>在规定时间内</w:t>
      </w:r>
      <w:r w:rsidR="000E23E9">
        <w:rPr>
          <w:rFonts w:hint="eastAsia"/>
          <w:sz w:val="24"/>
        </w:rPr>
        <w:t>网上申报</w:t>
      </w:r>
      <w:r w:rsidR="00883986">
        <w:rPr>
          <w:rFonts w:hint="eastAsia"/>
          <w:sz w:val="24"/>
        </w:rPr>
        <w:t>，并提供相应纸质材料</w:t>
      </w:r>
      <w:r w:rsidR="000E23E9">
        <w:rPr>
          <w:rFonts w:hint="eastAsia"/>
          <w:sz w:val="24"/>
        </w:rPr>
        <w:t>。</w:t>
      </w:r>
    </w:p>
    <w:p w:rsidR="000E23E9" w:rsidRPr="00883986" w:rsidRDefault="000E23E9" w:rsidP="000E23E9">
      <w:pPr>
        <w:ind w:firstLineChars="200" w:firstLine="480"/>
        <w:rPr>
          <w:b/>
          <w:sz w:val="24"/>
        </w:rPr>
      </w:pPr>
      <w:r w:rsidRPr="00883986">
        <w:rPr>
          <w:rFonts w:hint="eastAsia"/>
          <w:b/>
          <w:sz w:val="24"/>
        </w:rPr>
        <w:t>六、</w:t>
      </w:r>
      <w:r w:rsidR="00883986" w:rsidRPr="00883986">
        <w:rPr>
          <w:rFonts w:hint="eastAsia"/>
          <w:b/>
          <w:sz w:val="24"/>
        </w:rPr>
        <w:t>学习要求</w:t>
      </w:r>
    </w:p>
    <w:p w:rsidR="00883986" w:rsidRPr="00883986" w:rsidRDefault="00883986" w:rsidP="00883986">
      <w:pPr>
        <w:ind w:firstLineChars="200" w:firstLine="480"/>
        <w:rPr>
          <w:sz w:val="24"/>
        </w:rPr>
      </w:pPr>
      <w:r w:rsidRPr="006B7C75">
        <w:rPr>
          <w:rFonts w:hint="eastAsia"/>
          <w:color w:val="FF0000"/>
          <w:sz w:val="24"/>
        </w:rPr>
        <w:t>同等学力人员，除须通过按全日制在校研究生培养方案规定的课程考试（包括外国语等基础和公共课程）和</w:t>
      </w:r>
      <w:r w:rsidRPr="006B7C75">
        <w:rPr>
          <w:color w:val="FF0000"/>
          <w:sz w:val="24"/>
        </w:rPr>
        <w:t>4门校统考课程外，还须参加全国统一组织的外国语水平和相应学科的学科综合水平考试且均达到合格分数线，方能申请硕士学位论文答辩。</w:t>
      </w:r>
      <w:r w:rsidRPr="00883986">
        <w:rPr>
          <w:sz w:val="24"/>
        </w:rPr>
        <w:t>学位论文答辩通过且学术成果达到《扬州大学关于申请硕士学位科研成果基本要求的规定》（扬大研院〔2018〕38号）要求可获得工学硕士学位证书。</w:t>
      </w:r>
    </w:p>
    <w:p w:rsidR="00883986" w:rsidRDefault="00883986" w:rsidP="00883986">
      <w:pPr>
        <w:ind w:firstLineChars="200" w:firstLine="480"/>
        <w:rPr>
          <w:sz w:val="24"/>
        </w:rPr>
      </w:pPr>
      <w:r w:rsidRPr="00883986">
        <w:rPr>
          <w:rFonts w:hint="eastAsia"/>
          <w:sz w:val="24"/>
        </w:rPr>
        <w:t>外国语考试和学科综合水平考试安排参阅《国务院学位办关于做好</w:t>
      </w:r>
      <w:r w:rsidRPr="00883986">
        <w:rPr>
          <w:sz w:val="24"/>
        </w:rPr>
        <w:t>2023年同等学力人员申请硕士学位外国语水平和学科综合水平全国统一考试工作的通知》</w:t>
      </w:r>
    </w:p>
    <w:p w:rsidR="00883986" w:rsidRPr="00883986" w:rsidRDefault="00883986" w:rsidP="00883986">
      <w:pPr>
        <w:ind w:firstLineChars="200" w:firstLine="480"/>
        <w:rPr>
          <w:b/>
          <w:sz w:val="24"/>
        </w:rPr>
      </w:pPr>
      <w:r w:rsidRPr="00883986">
        <w:rPr>
          <w:rFonts w:hint="eastAsia"/>
          <w:b/>
          <w:sz w:val="24"/>
        </w:rPr>
        <w:t>七、收费标准</w:t>
      </w:r>
    </w:p>
    <w:p w:rsidR="00883986" w:rsidRPr="00883986" w:rsidRDefault="00883986" w:rsidP="00883986">
      <w:pPr>
        <w:ind w:firstLineChars="200" w:firstLine="480"/>
        <w:rPr>
          <w:sz w:val="24"/>
        </w:rPr>
      </w:pPr>
      <w:r w:rsidRPr="00883986">
        <w:rPr>
          <w:sz w:val="24"/>
        </w:rPr>
        <w:t>1、学费：</w:t>
      </w:r>
      <w:r w:rsidRPr="006B7C75">
        <w:rPr>
          <w:color w:val="FF0000"/>
          <w:sz w:val="24"/>
        </w:rPr>
        <w:t>15000元/年/生，三年费用共计45000元</w:t>
      </w:r>
      <w:r w:rsidRPr="00883986">
        <w:rPr>
          <w:sz w:val="24"/>
        </w:rPr>
        <w:t>，注册入学后分年度缴纳。</w:t>
      </w:r>
    </w:p>
    <w:p w:rsidR="00883986" w:rsidRDefault="00883986" w:rsidP="00883986">
      <w:pPr>
        <w:ind w:firstLineChars="200" w:firstLine="480"/>
        <w:rPr>
          <w:sz w:val="24"/>
        </w:rPr>
      </w:pPr>
      <w:r w:rsidRPr="00883986">
        <w:rPr>
          <w:sz w:val="24"/>
        </w:rPr>
        <w:t>2、全国统考考试费以当年的国家收费标准为准。</w:t>
      </w:r>
      <w:bookmarkStart w:id="0" w:name="_GoBack"/>
      <w:bookmarkEnd w:id="0"/>
    </w:p>
    <w:p w:rsidR="00883986" w:rsidRPr="00883986" w:rsidRDefault="00883986" w:rsidP="00883986">
      <w:pPr>
        <w:ind w:firstLineChars="200" w:firstLine="480"/>
        <w:rPr>
          <w:b/>
          <w:sz w:val="24"/>
        </w:rPr>
      </w:pPr>
      <w:r w:rsidRPr="00883986">
        <w:rPr>
          <w:rFonts w:hint="eastAsia"/>
          <w:b/>
          <w:sz w:val="24"/>
        </w:rPr>
        <w:lastRenderedPageBreak/>
        <w:t>八、激励措施</w:t>
      </w:r>
    </w:p>
    <w:p w:rsidR="00883986" w:rsidRDefault="00883986" w:rsidP="00883986">
      <w:pPr>
        <w:ind w:firstLineChars="200" w:firstLine="480"/>
        <w:rPr>
          <w:sz w:val="24"/>
        </w:rPr>
      </w:pPr>
      <w:r>
        <w:rPr>
          <w:rFonts w:hint="eastAsia"/>
          <w:sz w:val="24"/>
        </w:rPr>
        <w:t>1、根据学院《</w:t>
      </w:r>
      <w:r w:rsidRPr="00883986">
        <w:rPr>
          <w:rFonts w:hint="eastAsia"/>
          <w:sz w:val="24"/>
        </w:rPr>
        <w:t>无锡技师学院教职工进修培训的暂行规定</w:t>
      </w:r>
      <w:r>
        <w:rPr>
          <w:rFonts w:hint="eastAsia"/>
          <w:sz w:val="24"/>
        </w:rPr>
        <w:t>》：</w:t>
      </w:r>
      <w:r w:rsidRPr="00883986">
        <w:rPr>
          <w:rFonts w:hint="eastAsia"/>
          <w:sz w:val="24"/>
        </w:rPr>
        <w:t>对在职进修教育类专业并获得高一层次学历或学位的专任教师给予学费总额</w:t>
      </w:r>
      <w:r w:rsidRPr="00883986">
        <w:rPr>
          <w:sz w:val="24"/>
        </w:rPr>
        <w:t>2/3 的财政经费补助</w:t>
      </w:r>
      <w:r>
        <w:rPr>
          <w:rFonts w:hint="eastAsia"/>
          <w:sz w:val="24"/>
        </w:rPr>
        <w:t>。</w:t>
      </w:r>
    </w:p>
    <w:p w:rsidR="00883986" w:rsidRDefault="00883986" w:rsidP="00883986">
      <w:pPr>
        <w:ind w:firstLineChars="200" w:firstLine="480"/>
        <w:rPr>
          <w:sz w:val="24"/>
        </w:rPr>
      </w:pPr>
      <w:r>
        <w:rPr>
          <w:rFonts w:hint="eastAsia"/>
          <w:sz w:val="24"/>
        </w:rPr>
        <w:t>2、</w:t>
      </w:r>
      <w:r w:rsidR="00480704">
        <w:rPr>
          <w:rFonts w:hint="eastAsia"/>
          <w:sz w:val="24"/>
        </w:rPr>
        <w:t>根据学习需要，学院统一组织学员赴扬州大学学习。</w:t>
      </w:r>
    </w:p>
    <w:p w:rsidR="00C27D7D" w:rsidRDefault="00C27D7D" w:rsidP="00883986">
      <w:pPr>
        <w:ind w:firstLineChars="200" w:firstLine="480"/>
        <w:rPr>
          <w:sz w:val="24"/>
        </w:rPr>
      </w:pPr>
      <w:r>
        <w:rPr>
          <w:rFonts w:hint="eastAsia"/>
          <w:sz w:val="24"/>
        </w:rPr>
        <w:t>3、学院为教师提供学习时间上的保障。</w:t>
      </w:r>
    </w:p>
    <w:p w:rsidR="00883986" w:rsidRPr="00883986" w:rsidRDefault="00883986" w:rsidP="00883986">
      <w:pPr>
        <w:ind w:firstLineChars="200" w:firstLine="480"/>
        <w:rPr>
          <w:b/>
          <w:sz w:val="24"/>
        </w:rPr>
      </w:pPr>
      <w:r w:rsidRPr="00883986">
        <w:rPr>
          <w:rFonts w:hint="eastAsia"/>
          <w:b/>
          <w:sz w:val="24"/>
        </w:rPr>
        <w:t>九、扬州大学招生简章网址</w:t>
      </w:r>
    </w:p>
    <w:p w:rsidR="00883986" w:rsidRDefault="00B93DBC" w:rsidP="00883986">
      <w:pPr>
        <w:ind w:firstLineChars="200" w:firstLine="420"/>
        <w:rPr>
          <w:sz w:val="24"/>
        </w:rPr>
      </w:pPr>
      <w:hyperlink r:id="rId6" w:anchor="rd" w:history="1">
        <w:r w:rsidR="00480704" w:rsidRPr="00A63EAC">
          <w:rPr>
            <w:rStyle w:val="a8"/>
            <w:sz w:val="24"/>
          </w:rPr>
          <w:t>https://mp.weixin.qq.com/s?__biz=MzIwOTY1MDE0OA==&amp;mid=2247617606&amp;idx=1&amp;sn=ae953a893ede681da5de63e2681c0094&amp;chksm=9773e4cda0046ddb13510b47285d455ae3546e7ab68f99eaafdd922b4429eeef657532c3ff4f&amp;mpshare=1&amp;scene=23&amp;srcid=0410oOeASiUd9HJadGrF0FY5&amp;sharer_sharetime=1681893477801&amp;sharer_shareid=6248d9c1133114d82d53b32a29a5efdb#rd</w:t>
        </w:r>
      </w:hyperlink>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Default="00480704" w:rsidP="00883986">
      <w:pPr>
        <w:ind w:firstLineChars="200" w:firstLine="480"/>
        <w:rPr>
          <w:sz w:val="24"/>
        </w:rPr>
      </w:pPr>
    </w:p>
    <w:p w:rsidR="00480704" w:rsidRPr="00480704" w:rsidRDefault="00480704" w:rsidP="00480704">
      <w:pPr>
        <w:spacing w:afterLines="50" w:after="156"/>
        <w:jc w:val="center"/>
        <w:rPr>
          <w:b/>
          <w:sz w:val="32"/>
        </w:rPr>
      </w:pPr>
      <w:r w:rsidRPr="00480704">
        <w:rPr>
          <w:rFonts w:hint="eastAsia"/>
          <w:b/>
          <w:sz w:val="32"/>
        </w:rPr>
        <w:lastRenderedPageBreak/>
        <w:t>2</w:t>
      </w:r>
      <w:r w:rsidRPr="00480704">
        <w:rPr>
          <w:b/>
          <w:sz w:val="32"/>
        </w:rPr>
        <w:t>023</w:t>
      </w:r>
      <w:r w:rsidRPr="00480704">
        <w:rPr>
          <w:rFonts w:hint="eastAsia"/>
          <w:b/>
          <w:sz w:val="32"/>
        </w:rPr>
        <w:t>年扬州大学申硕报名表</w:t>
      </w:r>
    </w:p>
    <w:tbl>
      <w:tblPr>
        <w:tblStyle w:val="a9"/>
        <w:tblW w:w="8813" w:type="dxa"/>
        <w:jc w:val="center"/>
        <w:tblLook w:val="04A0" w:firstRow="1" w:lastRow="0" w:firstColumn="1" w:lastColumn="0" w:noHBand="0" w:noVBand="1"/>
      </w:tblPr>
      <w:tblGrid>
        <w:gridCol w:w="1454"/>
        <w:gridCol w:w="1429"/>
        <w:gridCol w:w="1429"/>
        <w:gridCol w:w="1429"/>
        <w:gridCol w:w="1431"/>
        <w:gridCol w:w="1641"/>
      </w:tblGrid>
      <w:tr w:rsidR="00480704" w:rsidRPr="00530EE9" w:rsidTr="00480704">
        <w:trPr>
          <w:trHeight w:val="702"/>
          <w:jc w:val="center"/>
        </w:trPr>
        <w:tc>
          <w:tcPr>
            <w:tcW w:w="1454" w:type="dxa"/>
            <w:vAlign w:val="center"/>
          </w:tcPr>
          <w:p w:rsidR="00480704" w:rsidRPr="00530EE9" w:rsidRDefault="00480704" w:rsidP="00024A82">
            <w:pPr>
              <w:jc w:val="center"/>
              <w:rPr>
                <w:szCs w:val="21"/>
              </w:rPr>
            </w:pPr>
            <w:r w:rsidRPr="00530EE9">
              <w:rPr>
                <w:rFonts w:hint="eastAsia"/>
                <w:szCs w:val="21"/>
              </w:rPr>
              <w:t>姓  名</w:t>
            </w:r>
          </w:p>
        </w:tc>
        <w:tc>
          <w:tcPr>
            <w:tcW w:w="1429" w:type="dxa"/>
            <w:vAlign w:val="center"/>
          </w:tcPr>
          <w:p w:rsidR="00480704" w:rsidRPr="00530EE9" w:rsidRDefault="00480704" w:rsidP="00024A82">
            <w:pPr>
              <w:jc w:val="center"/>
              <w:rPr>
                <w:szCs w:val="21"/>
              </w:rPr>
            </w:pPr>
          </w:p>
        </w:tc>
        <w:tc>
          <w:tcPr>
            <w:tcW w:w="1429" w:type="dxa"/>
            <w:vAlign w:val="center"/>
          </w:tcPr>
          <w:p w:rsidR="00480704" w:rsidRPr="00530EE9" w:rsidRDefault="00480704" w:rsidP="00024A82">
            <w:pPr>
              <w:jc w:val="center"/>
              <w:rPr>
                <w:szCs w:val="21"/>
              </w:rPr>
            </w:pPr>
            <w:r w:rsidRPr="00530EE9">
              <w:rPr>
                <w:rFonts w:hint="eastAsia"/>
                <w:szCs w:val="21"/>
              </w:rPr>
              <w:t>性  别</w:t>
            </w:r>
          </w:p>
        </w:tc>
        <w:tc>
          <w:tcPr>
            <w:tcW w:w="1429" w:type="dxa"/>
            <w:vAlign w:val="center"/>
          </w:tcPr>
          <w:p w:rsidR="00480704" w:rsidRPr="00530EE9" w:rsidRDefault="00480704" w:rsidP="00024A82">
            <w:pPr>
              <w:jc w:val="center"/>
              <w:rPr>
                <w:szCs w:val="21"/>
              </w:rPr>
            </w:pPr>
          </w:p>
        </w:tc>
        <w:tc>
          <w:tcPr>
            <w:tcW w:w="1431" w:type="dxa"/>
            <w:vAlign w:val="center"/>
          </w:tcPr>
          <w:p w:rsidR="00480704" w:rsidRPr="00530EE9" w:rsidRDefault="00480704" w:rsidP="00024A82">
            <w:pPr>
              <w:jc w:val="center"/>
              <w:rPr>
                <w:szCs w:val="21"/>
              </w:rPr>
            </w:pPr>
            <w:r w:rsidRPr="00530EE9">
              <w:rPr>
                <w:rFonts w:hint="eastAsia"/>
                <w:szCs w:val="21"/>
              </w:rPr>
              <w:t>出生年月</w:t>
            </w:r>
          </w:p>
        </w:tc>
        <w:tc>
          <w:tcPr>
            <w:tcW w:w="1641" w:type="dxa"/>
            <w:vAlign w:val="center"/>
          </w:tcPr>
          <w:p w:rsidR="00480704" w:rsidRPr="00530EE9" w:rsidRDefault="00480704" w:rsidP="00024A82">
            <w:pPr>
              <w:jc w:val="center"/>
              <w:rPr>
                <w:szCs w:val="21"/>
              </w:rPr>
            </w:pPr>
          </w:p>
        </w:tc>
      </w:tr>
      <w:tr w:rsidR="00480704" w:rsidRPr="00530EE9" w:rsidTr="00480704">
        <w:trPr>
          <w:trHeight w:val="702"/>
          <w:jc w:val="center"/>
        </w:trPr>
        <w:tc>
          <w:tcPr>
            <w:tcW w:w="1454" w:type="dxa"/>
            <w:vAlign w:val="center"/>
          </w:tcPr>
          <w:p w:rsidR="00480704" w:rsidRPr="00530EE9" w:rsidRDefault="00480704" w:rsidP="00480704">
            <w:pPr>
              <w:jc w:val="center"/>
              <w:rPr>
                <w:szCs w:val="21"/>
              </w:rPr>
            </w:pPr>
            <w:r w:rsidRPr="00530EE9">
              <w:rPr>
                <w:rFonts w:hint="eastAsia"/>
                <w:szCs w:val="21"/>
              </w:rPr>
              <w:t>学</w:t>
            </w:r>
            <w:r>
              <w:rPr>
                <w:rFonts w:hint="eastAsia"/>
                <w:szCs w:val="21"/>
              </w:rPr>
              <w:t xml:space="preserve"> </w:t>
            </w:r>
            <w:r>
              <w:rPr>
                <w:szCs w:val="21"/>
              </w:rPr>
              <w:t xml:space="preserve"> </w:t>
            </w:r>
            <w:r w:rsidRPr="00530EE9">
              <w:rPr>
                <w:rFonts w:hint="eastAsia"/>
                <w:szCs w:val="21"/>
              </w:rPr>
              <w:t>历</w:t>
            </w:r>
          </w:p>
        </w:tc>
        <w:tc>
          <w:tcPr>
            <w:tcW w:w="1429" w:type="dxa"/>
            <w:vAlign w:val="center"/>
          </w:tcPr>
          <w:p w:rsidR="00480704" w:rsidRPr="00530EE9" w:rsidRDefault="00480704" w:rsidP="00024A82">
            <w:pPr>
              <w:jc w:val="center"/>
              <w:rPr>
                <w:szCs w:val="21"/>
              </w:rPr>
            </w:pPr>
          </w:p>
        </w:tc>
        <w:tc>
          <w:tcPr>
            <w:tcW w:w="1429" w:type="dxa"/>
            <w:vAlign w:val="center"/>
          </w:tcPr>
          <w:p w:rsidR="00480704" w:rsidRPr="00530EE9" w:rsidRDefault="00480704" w:rsidP="00024A82">
            <w:pPr>
              <w:jc w:val="center"/>
              <w:rPr>
                <w:szCs w:val="21"/>
              </w:rPr>
            </w:pPr>
            <w:r>
              <w:rPr>
                <w:rFonts w:hint="eastAsia"/>
                <w:szCs w:val="21"/>
              </w:rPr>
              <w:t xml:space="preserve">学 </w:t>
            </w:r>
            <w:r>
              <w:rPr>
                <w:szCs w:val="21"/>
              </w:rPr>
              <w:t xml:space="preserve"> </w:t>
            </w:r>
            <w:r>
              <w:rPr>
                <w:rFonts w:hint="eastAsia"/>
                <w:szCs w:val="21"/>
              </w:rPr>
              <w:t>位</w:t>
            </w:r>
          </w:p>
        </w:tc>
        <w:tc>
          <w:tcPr>
            <w:tcW w:w="1429" w:type="dxa"/>
            <w:vAlign w:val="center"/>
          </w:tcPr>
          <w:p w:rsidR="00480704" w:rsidRPr="00530EE9" w:rsidRDefault="00480704" w:rsidP="00024A82">
            <w:pPr>
              <w:jc w:val="center"/>
              <w:rPr>
                <w:szCs w:val="21"/>
              </w:rPr>
            </w:pPr>
          </w:p>
        </w:tc>
        <w:tc>
          <w:tcPr>
            <w:tcW w:w="1431" w:type="dxa"/>
            <w:vAlign w:val="center"/>
          </w:tcPr>
          <w:p w:rsidR="00480704" w:rsidRDefault="00480704" w:rsidP="00024A82">
            <w:pPr>
              <w:jc w:val="center"/>
              <w:rPr>
                <w:szCs w:val="21"/>
              </w:rPr>
            </w:pPr>
            <w:r>
              <w:rPr>
                <w:rFonts w:hint="eastAsia"/>
                <w:szCs w:val="21"/>
              </w:rPr>
              <w:t>学位</w:t>
            </w:r>
          </w:p>
          <w:p w:rsidR="00480704" w:rsidRPr="00530EE9" w:rsidRDefault="00480704" w:rsidP="00024A82">
            <w:pPr>
              <w:jc w:val="center"/>
              <w:rPr>
                <w:szCs w:val="21"/>
              </w:rPr>
            </w:pPr>
            <w:r>
              <w:rPr>
                <w:rFonts w:hint="eastAsia"/>
                <w:szCs w:val="21"/>
              </w:rPr>
              <w:t>取得时间</w:t>
            </w:r>
          </w:p>
        </w:tc>
        <w:tc>
          <w:tcPr>
            <w:tcW w:w="1641" w:type="dxa"/>
            <w:vAlign w:val="center"/>
          </w:tcPr>
          <w:p w:rsidR="00480704" w:rsidRPr="00530EE9" w:rsidRDefault="00480704" w:rsidP="00024A82">
            <w:pPr>
              <w:jc w:val="center"/>
              <w:rPr>
                <w:szCs w:val="21"/>
              </w:rPr>
            </w:pPr>
          </w:p>
        </w:tc>
      </w:tr>
      <w:tr w:rsidR="00480704" w:rsidRPr="00530EE9" w:rsidTr="00480704">
        <w:trPr>
          <w:trHeight w:val="702"/>
          <w:jc w:val="center"/>
        </w:trPr>
        <w:tc>
          <w:tcPr>
            <w:tcW w:w="1454" w:type="dxa"/>
            <w:vAlign w:val="center"/>
          </w:tcPr>
          <w:p w:rsidR="00480704" w:rsidRPr="00530EE9" w:rsidRDefault="00480704" w:rsidP="00480704">
            <w:pPr>
              <w:jc w:val="center"/>
              <w:rPr>
                <w:szCs w:val="21"/>
              </w:rPr>
            </w:pPr>
            <w:r w:rsidRPr="00530EE9">
              <w:rPr>
                <w:rFonts w:hint="eastAsia"/>
                <w:szCs w:val="21"/>
              </w:rPr>
              <w:t>技术职称</w:t>
            </w:r>
          </w:p>
        </w:tc>
        <w:tc>
          <w:tcPr>
            <w:tcW w:w="1429" w:type="dxa"/>
            <w:vAlign w:val="center"/>
          </w:tcPr>
          <w:p w:rsidR="00480704" w:rsidRPr="00530EE9" w:rsidRDefault="00480704" w:rsidP="00480704">
            <w:pPr>
              <w:jc w:val="center"/>
              <w:rPr>
                <w:szCs w:val="21"/>
              </w:rPr>
            </w:pPr>
          </w:p>
        </w:tc>
        <w:tc>
          <w:tcPr>
            <w:tcW w:w="1429" w:type="dxa"/>
            <w:vAlign w:val="center"/>
          </w:tcPr>
          <w:p w:rsidR="00480704" w:rsidRPr="00530EE9" w:rsidRDefault="00480704" w:rsidP="00480704">
            <w:pPr>
              <w:jc w:val="center"/>
              <w:rPr>
                <w:szCs w:val="21"/>
              </w:rPr>
            </w:pPr>
            <w:r w:rsidRPr="00530EE9">
              <w:rPr>
                <w:rFonts w:hint="eastAsia"/>
                <w:szCs w:val="21"/>
              </w:rPr>
              <w:t>技能等级</w:t>
            </w:r>
          </w:p>
        </w:tc>
        <w:tc>
          <w:tcPr>
            <w:tcW w:w="1429" w:type="dxa"/>
            <w:vAlign w:val="center"/>
          </w:tcPr>
          <w:p w:rsidR="00480704" w:rsidRPr="00530EE9" w:rsidRDefault="00480704" w:rsidP="00480704">
            <w:pPr>
              <w:jc w:val="center"/>
              <w:rPr>
                <w:szCs w:val="21"/>
              </w:rPr>
            </w:pPr>
          </w:p>
        </w:tc>
        <w:tc>
          <w:tcPr>
            <w:tcW w:w="1431" w:type="dxa"/>
            <w:vAlign w:val="center"/>
          </w:tcPr>
          <w:p w:rsidR="00480704" w:rsidRPr="00530EE9" w:rsidRDefault="00480704" w:rsidP="00480704">
            <w:pPr>
              <w:jc w:val="center"/>
              <w:rPr>
                <w:szCs w:val="21"/>
              </w:rPr>
            </w:pPr>
            <w:r>
              <w:rPr>
                <w:rFonts w:hint="eastAsia"/>
                <w:szCs w:val="21"/>
              </w:rPr>
              <w:t>健康状况</w:t>
            </w:r>
          </w:p>
        </w:tc>
        <w:tc>
          <w:tcPr>
            <w:tcW w:w="1641" w:type="dxa"/>
            <w:vAlign w:val="center"/>
          </w:tcPr>
          <w:p w:rsidR="00480704" w:rsidRPr="00530EE9" w:rsidRDefault="00480704" w:rsidP="00480704">
            <w:pPr>
              <w:jc w:val="center"/>
              <w:rPr>
                <w:szCs w:val="21"/>
              </w:rPr>
            </w:pPr>
          </w:p>
        </w:tc>
      </w:tr>
      <w:tr w:rsidR="00480704" w:rsidRPr="00530EE9" w:rsidTr="00480704">
        <w:trPr>
          <w:trHeight w:val="702"/>
          <w:jc w:val="center"/>
        </w:trPr>
        <w:tc>
          <w:tcPr>
            <w:tcW w:w="1454" w:type="dxa"/>
            <w:vAlign w:val="center"/>
          </w:tcPr>
          <w:p w:rsidR="00480704" w:rsidRPr="00530EE9" w:rsidRDefault="00480704" w:rsidP="00480704">
            <w:pPr>
              <w:jc w:val="center"/>
              <w:rPr>
                <w:szCs w:val="21"/>
              </w:rPr>
            </w:pPr>
            <w:r w:rsidRPr="00530EE9">
              <w:rPr>
                <w:rFonts w:hint="eastAsia"/>
                <w:szCs w:val="21"/>
              </w:rPr>
              <w:t>参加工作</w:t>
            </w:r>
          </w:p>
          <w:p w:rsidR="00480704" w:rsidRPr="00530EE9" w:rsidRDefault="00480704" w:rsidP="00480704">
            <w:pPr>
              <w:jc w:val="center"/>
              <w:rPr>
                <w:szCs w:val="21"/>
              </w:rPr>
            </w:pPr>
            <w:r w:rsidRPr="00530EE9">
              <w:rPr>
                <w:rFonts w:hint="eastAsia"/>
                <w:szCs w:val="21"/>
              </w:rPr>
              <w:t>时  间</w:t>
            </w:r>
          </w:p>
        </w:tc>
        <w:tc>
          <w:tcPr>
            <w:tcW w:w="1429" w:type="dxa"/>
            <w:vAlign w:val="center"/>
          </w:tcPr>
          <w:p w:rsidR="00480704" w:rsidRPr="00530EE9" w:rsidRDefault="00480704" w:rsidP="00480704">
            <w:pPr>
              <w:jc w:val="right"/>
              <w:rPr>
                <w:szCs w:val="21"/>
              </w:rPr>
            </w:pPr>
            <w:r w:rsidRPr="00530EE9">
              <w:rPr>
                <w:rFonts w:hint="eastAsia"/>
                <w:szCs w:val="21"/>
              </w:rPr>
              <w:t>年  月</w:t>
            </w:r>
          </w:p>
        </w:tc>
        <w:tc>
          <w:tcPr>
            <w:tcW w:w="1429" w:type="dxa"/>
            <w:vAlign w:val="center"/>
          </w:tcPr>
          <w:p w:rsidR="00480704" w:rsidRPr="00530EE9" w:rsidRDefault="00480704" w:rsidP="00480704">
            <w:pPr>
              <w:jc w:val="center"/>
              <w:rPr>
                <w:szCs w:val="21"/>
              </w:rPr>
            </w:pPr>
            <w:r w:rsidRPr="00530EE9">
              <w:rPr>
                <w:rFonts w:hint="eastAsia"/>
                <w:szCs w:val="21"/>
              </w:rPr>
              <w:t>入校工作</w:t>
            </w:r>
          </w:p>
          <w:p w:rsidR="00480704" w:rsidRPr="00530EE9" w:rsidRDefault="00480704" w:rsidP="00480704">
            <w:pPr>
              <w:jc w:val="center"/>
              <w:rPr>
                <w:szCs w:val="21"/>
              </w:rPr>
            </w:pPr>
            <w:r w:rsidRPr="00530EE9">
              <w:rPr>
                <w:rFonts w:hint="eastAsia"/>
                <w:szCs w:val="21"/>
              </w:rPr>
              <w:t>时  间</w:t>
            </w:r>
          </w:p>
        </w:tc>
        <w:tc>
          <w:tcPr>
            <w:tcW w:w="1429" w:type="dxa"/>
            <w:vAlign w:val="center"/>
          </w:tcPr>
          <w:p w:rsidR="00480704" w:rsidRPr="00530EE9" w:rsidRDefault="00480704" w:rsidP="00480704">
            <w:pPr>
              <w:jc w:val="right"/>
              <w:rPr>
                <w:szCs w:val="21"/>
              </w:rPr>
            </w:pPr>
            <w:r w:rsidRPr="00530EE9">
              <w:rPr>
                <w:rFonts w:hint="eastAsia"/>
                <w:szCs w:val="21"/>
              </w:rPr>
              <w:t>年  月</w:t>
            </w:r>
          </w:p>
        </w:tc>
        <w:tc>
          <w:tcPr>
            <w:tcW w:w="1431" w:type="dxa"/>
            <w:vAlign w:val="center"/>
          </w:tcPr>
          <w:p w:rsidR="00480704" w:rsidRPr="00530EE9" w:rsidRDefault="00480704" w:rsidP="00480704">
            <w:pPr>
              <w:jc w:val="center"/>
              <w:rPr>
                <w:szCs w:val="21"/>
              </w:rPr>
            </w:pPr>
            <w:r w:rsidRPr="00530EE9">
              <w:rPr>
                <w:rFonts w:hint="eastAsia"/>
                <w:szCs w:val="21"/>
              </w:rPr>
              <w:t>所属部门</w:t>
            </w:r>
          </w:p>
        </w:tc>
        <w:tc>
          <w:tcPr>
            <w:tcW w:w="1641" w:type="dxa"/>
            <w:vAlign w:val="center"/>
          </w:tcPr>
          <w:p w:rsidR="00480704" w:rsidRPr="00530EE9" w:rsidRDefault="00480704" w:rsidP="00480704">
            <w:pPr>
              <w:jc w:val="center"/>
              <w:rPr>
                <w:szCs w:val="21"/>
              </w:rPr>
            </w:pPr>
          </w:p>
        </w:tc>
      </w:tr>
      <w:tr w:rsidR="00480704" w:rsidRPr="00530EE9" w:rsidTr="0082702E">
        <w:trPr>
          <w:trHeight w:val="702"/>
          <w:jc w:val="center"/>
        </w:trPr>
        <w:tc>
          <w:tcPr>
            <w:tcW w:w="1454" w:type="dxa"/>
            <w:vAlign w:val="center"/>
          </w:tcPr>
          <w:p w:rsidR="00480704" w:rsidRPr="00530EE9" w:rsidRDefault="00480704" w:rsidP="00480704">
            <w:pPr>
              <w:jc w:val="center"/>
              <w:rPr>
                <w:szCs w:val="21"/>
              </w:rPr>
            </w:pPr>
            <w:r>
              <w:rPr>
                <w:rFonts w:hint="eastAsia"/>
                <w:szCs w:val="21"/>
              </w:rPr>
              <w:t>联系电话</w:t>
            </w:r>
          </w:p>
        </w:tc>
        <w:tc>
          <w:tcPr>
            <w:tcW w:w="1429" w:type="dxa"/>
            <w:vAlign w:val="center"/>
          </w:tcPr>
          <w:p w:rsidR="00480704" w:rsidRPr="00530EE9" w:rsidRDefault="00480704" w:rsidP="00480704">
            <w:pPr>
              <w:jc w:val="right"/>
              <w:rPr>
                <w:szCs w:val="21"/>
              </w:rPr>
            </w:pPr>
          </w:p>
        </w:tc>
        <w:tc>
          <w:tcPr>
            <w:tcW w:w="1429" w:type="dxa"/>
            <w:vAlign w:val="center"/>
          </w:tcPr>
          <w:p w:rsidR="00480704" w:rsidRPr="00530EE9" w:rsidRDefault="00480704" w:rsidP="00480704">
            <w:pPr>
              <w:jc w:val="center"/>
              <w:rPr>
                <w:szCs w:val="21"/>
              </w:rPr>
            </w:pPr>
            <w:r>
              <w:rPr>
                <w:rFonts w:hint="eastAsia"/>
                <w:szCs w:val="21"/>
              </w:rPr>
              <w:t>联系地址</w:t>
            </w:r>
          </w:p>
        </w:tc>
        <w:tc>
          <w:tcPr>
            <w:tcW w:w="4501" w:type="dxa"/>
            <w:gridSpan w:val="3"/>
            <w:vAlign w:val="center"/>
          </w:tcPr>
          <w:p w:rsidR="00480704" w:rsidRPr="00530EE9" w:rsidRDefault="00480704" w:rsidP="00480704">
            <w:pPr>
              <w:jc w:val="center"/>
              <w:rPr>
                <w:szCs w:val="21"/>
              </w:rPr>
            </w:pPr>
          </w:p>
        </w:tc>
      </w:tr>
      <w:tr w:rsidR="00480704" w:rsidRPr="00530EE9" w:rsidTr="00D7298D">
        <w:trPr>
          <w:trHeight w:val="702"/>
          <w:jc w:val="center"/>
        </w:trPr>
        <w:tc>
          <w:tcPr>
            <w:tcW w:w="1454" w:type="dxa"/>
            <w:vAlign w:val="center"/>
          </w:tcPr>
          <w:p w:rsidR="00480704" w:rsidRDefault="00480704" w:rsidP="00480704">
            <w:pPr>
              <w:jc w:val="center"/>
              <w:rPr>
                <w:szCs w:val="21"/>
              </w:rPr>
            </w:pPr>
            <w:r>
              <w:rPr>
                <w:rFonts w:hint="eastAsia"/>
                <w:szCs w:val="21"/>
              </w:rPr>
              <w:t>申报专业</w:t>
            </w:r>
          </w:p>
        </w:tc>
        <w:tc>
          <w:tcPr>
            <w:tcW w:w="2858" w:type="dxa"/>
            <w:gridSpan w:val="2"/>
            <w:vAlign w:val="center"/>
          </w:tcPr>
          <w:p w:rsidR="00480704" w:rsidRDefault="00480704" w:rsidP="00480704">
            <w:pPr>
              <w:jc w:val="center"/>
              <w:rPr>
                <w:szCs w:val="21"/>
              </w:rPr>
            </w:pPr>
            <w:r w:rsidRPr="00480704">
              <w:rPr>
                <w:rFonts w:hint="eastAsia"/>
                <w:szCs w:val="21"/>
              </w:rPr>
              <w:t>电机与电器专业</w:t>
            </w:r>
          </w:p>
          <w:p w:rsidR="00480704" w:rsidRDefault="00480704" w:rsidP="00480704">
            <w:pPr>
              <w:jc w:val="center"/>
              <w:rPr>
                <w:szCs w:val="21"/>
              </w:rPr>
            </w:pPr>
            <w:r w:rsidRPr="00480704">
              <w:rPr>
                <w:rFonts w:hint="eastAsia"/>
                <w:szCs w:val="21"/>
              </w:rPr>
              <w:t>（电气工程领域）</w:t>
            </w:r>
          </w:p>
        </w:tc>
        <w:tc>
          <w:tcPr>
            <w:tcW w:w="1429" w:type="dxa"/>
            <w:vAlign w:val="center"/>
          </w:tcPr>
          <w:p w:rsidR="00480704" w:rsidRPr="00530EE9" w:rsidRDefault="00480704" w:rsidP="00480704">
            <w:pPr>
              <w:jc w:val="center"/>
              <w:rPr>
                <w:szCs w:val="21"/>
              </w:rPr>
            </w:pPr>
            <w:r>
              <w:rPr>
                <w:rFonts w:hint="eastAsia"/>
                <w:szCs w:val="21"/>
              </w:rPr>
              <w:t>研究方向</w:t>
            </w:r>
          </w:p>
        </w:tc>
        <w:tc>
          <w:tcPr>
            <w:tcW w:w="3072" w:type="dxa"/>
            <w:gridSpan w:val="2"/>
            <w:vAlign w:val="center"/>
          </w:tcPr>
          <w:p w:rsidR="00480704" w:rsidRPr="00530EE9" w:rsidRDefault="00480704" w:rsidP="00480704">
            <w:pPr>
              <w:jc w:val="center"/>
              <w:rPr>
                <w:szCs w:val="21"/>
              </w:rPr>
            </w:pPr>
          </w:p>
        </w:tc>
      </w:tr>
      <w:tr w:rsidR="00480704" w:rsidRPr="00530EE9" w:rsidTr="00535B80">
        <w:trPr>
          <w:trHeight w:val="702"/>
          <w:jc w:val="center"/>
        </w:trPr>
        <w:tc>
          <w:tcPr>
            <w:tcW w:w="1454" w:type="dxa"/>
            <w:vAlign w:val="center"/>
          </w:tcPr>
          <w:p w:rsidR="00480704" w:rsidRDefault="00480704" w:rsidP="00480704">
            <w:pPr>
              <w:jc w:val="center"/>
              <w:rPr>
                <w:szCs w:val="21"/>
              </w:rPr>
            </w:pPr>
            <w:r>
              <w:rPr>
                <w:rFonts w:hint="eastAsia"/>
                <w:szCs w:val="21"/>
              </w:rPr>
              <w:t>学习经历</w:t>
            </w:r>
          </w:p>
        </w:tc>
        <w:tc>
          <w:tcPr>
            <w:tcW w:w="7359" w:type="dxa"/>
            <w:gridSpan w:val="5"/>
            <w:vAlign w:val="center"/>
          </w:tcPr>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Pr="00530EE9" w:rsidRDefault="00480704" w:rsidP="00480704">
            <w:pPr>
              <w:jc w:val="left"/>
              <w:rPr>
                <w:szCs w:val="21"/>
              </w:rPr>
            </w:pPr>
          </w:p>
        </w:tc>
      </w:tr>
      <w:tr w:rsidR="00480704" w:rsidRPr="00530EE9" w:rsidTr="00535B80">
        <w:trPr>
          <w:trHeight w:val="702"/>
          <w:jc w:val="center"/>
        </w:trPr>
        <w:tc>
          <w:tcPr>
            <w:tcW w:w="1454" w:type="dxa"/>
            <w:vAlign w:val="center"/>
          </w:tcPr>
          <w:p w:rsidR="00480704" w:rsidRDefault="00480704" w:rsidP="00480704">
            <w:pPr>
              <w:jc w:val="center"/>
              <w:rPr>
                <w:szCs w:val="21"/>
              </w:rPr>
            </w:pPr>
            <w:r>
              <w:rPr>
                <w:rFonts w:hint="eastAsia"/>
                <w:szCs w:val="21"/>
              </w:rPr>
              <w:t>工作经历</w:t>
            </w:r>
          </w:p>
        </w:tc>
        <w:tc>
          <w:tcPr>
            <w:tcW w:w="7359" w:type="dxa"/>
            <w:gridSpan w:val="5"/>
            <w:vAlign w:val="center"/>
          </w:tcPr>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Pr="00530EE9" w:rsidRDefault="00480704" w:rsidP="00480704">
            <w:pPr>
              <w:jc w:val="left"/>
              <w:rPr>
                <w:szCs w:val="21"/>
              </w:rPr>
            </w:pPr>
          </w:p>
        </w:tc>
      </w:tr>
      <w:tr w:rsidR="00480704" w:rsidRPr="00530EE9" w:rsidTr="00535B80">
        <w:trPr>
          <w:trHeight w:val="702"/>
          <w:jc w:val="center"/>
        </w:trPr>
        <w:tc>
          <w:tcPr>
            <w:tcW w:w="1454" w:type="dxa"/>
            <w:vAlign w:val="center"/>
          </w:tcPr>
          <w:p w:rsidR="00480704" w:rsidRDefault="00480704" w:rsidP="00480704">
            <w:pPr>
              <w:jc w:val="center"/>
              <w:rPr>
                <w:szCs w:val="21"/>
              </w:rPr>
            </w:pPr>
            <w:r w:rsidRPr="00480704">
              <w:rPr>
                <w:rFonts w:hint="eastAsia"/>
                <w:szCs w:val="21"/>
              </w:rPr>
              <w:t>奖惩情况</w:t>
            </w:r>
          </w:p>
        </w:tc>
        <w:tc>
          <w:tcPr>
            <w:tcW w:w="7359" w:type="dxa"/>
            <w:gridSpan w:val="5"/>
            <w:vAlign w:val="center"/>
          </w:tcPr>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Default="00480704" w:rsidP="00480704">
            <w:pPr>
              <w:jc w:val="left"/>
              <w:rPr>
                <w:szCs w:val="21"/>
              </w:rPr>
            </w:pPr>
          </w:p>
          <w:p w:rsidR="00480704" w:rsidRPr="00530EE9" w:rsidRDefault="00480704" w:rsidP="00480704">
            <w:pPr>
              <w:jc w:val="left"/>
              <w:rPr>
                <w:szCs w:val="21"/>
              </w:rPr>
            </w:pPr>
          </w:p>
        </w:tc>
      </w:tr>
    </w:tbl>
    <w:p w:rsidR="00480704" w:rsidRDefault="00480704" w:rsidP="00883986">
      <w:pPr>
        <w:ind w:firstLineChars="200" w:firstLine="480"/>
        <w:rPr>
          <w:sz w:val="24"/>
        </w:rPr>
      </w:pPr>
    </w:p>
    <w:p w:rsidR="00480704" w:rsidRPr="00883986" w:rsidRDefault="00480704" w:rsidP="00883986">
      <w:pPr>
        <w:ind w:firstLineChars="200" w:firstLine="480"/>
        <w:rPr>
          <w:sz w:val="24"/>
        </w:rPr>
      </w:pPr>
    </w:p>
    <w:sectPr w:rsidR="00480704" w:rsidRPr="008839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BC" w:rsidRDefault="00B93DBC" w:rsidP="000879DA">
      <w:r>
        <w:separator/>
      </w:r>
    </w:p>
  </w:endnote>
  <w:endnote w:type="continuationSeparator" w:id="0">
    <w:p w:rsidR="00B93DBC" w:rsidRDefault="00B93DBC" w:rsidP="0008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BC" w:rsidRDefault="00B93DBC" w:rsidP="000879DA">
      <w:r>
        <w:separator/>
      </w:r>
    </w:p>
  </w:footnote>
  <w:footnote w:type="continuationSeparator" w:id="0">
    <w:p w:rsidR="00B93DBC" w:rsidRDefault="00B93DBC" w:rsidP="0008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DB"/>
    <w:rsid w:val="000879DA"/>
    <w:rsid w:val="000E23E9"/>
    <w:rsid w:val="003E15BB"/>
    <w:rsid w:val="00480704"/>
    <w:rsid w:val="006B7C75"/>
    <w:rsid w:val="00766C4F"/>
    <w:rsid w:val="00883986"/>
    <w:rsid w:val="009E0B2B"/>
    <w:rsid w:val="00B93DBC"/>
    <w:rsid w:val="00C27D7D"/>
    <w:rsid w:val="00C97DF1"/>
    <w:rsid w:val="00CE63DB"/>
    <w:rsid w:val="00E2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92B97"/>
  <w15:chartTrackingRefBased/>
  <w15:docId w15:val="{3BCAF9A6-4E05-42CA-B0B1-A0E1BD54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9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79DA"/>
    <w:rPr>
      <w:sz w:val="18"/>
      <w:szCs w:val="18"/>
    </w:rPr>
  </w:style>
  <w:style w:type="paragraph" w:styleId="a5">
    <w:name w:val="footer"/>
    <w:basedOn w:val="a"/>
    <w:link w:val="a6"/>
    <w:uiPriority w:val="99"/>
    <w:unhideWhenUsed/>
    <w:rsid w:val="000879DA"/>
    <w:pPr>
      <w:tabs>
        <w:tab w:val="center" w:pos="4153"/>
        <w:tab w:val="right" w:pos="8306"/>
      </w:tabs>
      <w:snapToGrid w:val="0"/>
      <w:jc w:val="left"/>
    </w:pPr>
    <w:rPr>
      <w:sz w:val="18"/>
      <w:szCs w:val="18"/>
    </w:rPr>
  </w:style>
  <w:style w:type="character" w:customStyle="1" w:styleId="a6">
    <w:name w:val="页脚 字符"/>
    <w:basedOn w:val="a0"/>
    <w:link w:val="a5"/>
    <w:uiPriority w:val="99"/>
    <w:rsid w:val="000879DA"/>
    <w:rPr>
      <w:sz w:val="18"/>
      <w:szCs w:val="18"/>
    </w:rPr>
  </w:style>
  <w:style w:type="paragraph" w:styleId="a7">
    <w:name w:val="List Paragraph"/>
    <w:basedOn w:val="a"/>
    <w:uiPriority w:val="34"/>
    <w:qFormat/>
    <w:rsid w:val="000879DA"/>
    <w:pPr>
      <w:ind w:firstLineChars="200" w:firstLine="420"/>
    </w:pPr>
  </w:style>
  <w:style w:type="character" w:styleId="a8">
    <w:name w:val="Hyperlink"/>
    <w:basedOn w:val="a0"/>
    <w:uiPriority w:val="99"/>
    <w:unhideWhenUsed/>
    <w:rsid w:val="00480704"/>
    <w:rPr>
      <w:color w:val="0563C1" w:themeColor="hyperlink"/>
      <w:u w:val="single"/>
    </w:rPr>
  </w:style>
  <w:style w:type="table" w:styleId="a9">
    <w:name w:val="Table Grid"/>
    <w:basedOn w:val="a1"/>
    <w:uiPriority w:val="59"/>
    <w:rsid w:val="0048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IwOTY1MDE0OA==&amp;mid=2247617606&amp;idx=1&amp;sn=ae953a893ede681da5de63e2681c0094&amp;chksm=9773e4cda0046ddb13510b47285d455ae3546e7ab68f99eaafdd922b4429eeef657532c3ff4f&amp;mpshare=1&amp;scene=23&amp;srcid=0410oOeASiUd9HJadGrF0FY5&amp;sharer_sharetime=1681893477801&amp;sharer_shareid=6248d9c1133114d82d53b32a29a5efd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300</Words>
  <Characters>1712</Characters>
  <Application>Microsoft Office Word</Application>
  <DocSecurity>0</DocSecurity>
  <Lines>14</Lines>
  <Paragraphs>4</Paragraphs>
  <ScaleCrop>false</ScaleCrop>
  <Company>微软中国</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2023-04-19T08:38:00Z</dcterms:created>
  <dcterms:modified xsi:type="dcterms:W3CDTF">2023-04-26T04:22:00Z</dcterms:modified>
</cp:coreProperties>
</file>